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1C88" w14:textId="77777777" w:rsidR="001A720A" w:rsidRDefault="001A720A" w:rsidP="00987AC2">
      <w:pPr>
        <w:pStyle w:val="p1"/>
        <w:bidi/>
        <w:spacing w:line="276" w:lineRule="auto"/>
        <w:jc w:val="both"/>
        <w:rPr>
          <w:rFonts w:cs="B Nazanin"/>
          <w:i w:val="0"/>
          <w:iCs w:val="0"/>
          <w:color w:val="000000" w:themeColor="text1"/>
          <w:szCs w:val="24"/>
          <w:rtl/>
        </w:rPr>
      </w:pPr>
    </w:p>
    <w:p w14:paraId="0153D0CC" w14:textId="73A8499D" w:rsidR="000410CE" w:rsidRPr="00852C46" w:rsidRDefault="000410CE" w:rsidP="005836E7">
      <w:pPr>
        <w:pStyle w:val="p1"/>
        <w:bidi/>
        <w:spacing w:line="276" w:lineRule="auto"/>
        <w:jc w:val="both"/>
        <w:rPr>
          <w:rFonts w:cs="B Nazanin"/>
          <w:szCs w:val="24"/>
          <w:rtl/>
        </w:rPr>
      </w:pP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در پیِ دریافت برخی گزارش‌ها و مشاهدات مبنی بر </w:t>
      </w:r>
      <w:r>
        <w:rPr>
          <w:rFonts w:cs="B Nazanin" w:hint="cs"/>
          <w:i w:val="0"/>
          <w:iCs w:val="0"/>
          <w:color w:val="000000" w:themeColor="text1"/>
          <w:szCs w:val="24"/>
          <w:rtl/>
        </w:rPr>
        <w:t>استفاده مشترک چند نفر بیمار از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</w:t>
      </w:r>
      <w:r>
        <w:rPr>
          <w:rFonts w:cs="B Nazanin" w:hint="cs"/>
          <w:i w:val="0"/>
          <w:iCs w:val="0"/>
          <w:color w:val="000000" w:themeColor="text1"/>
          <w:szCs w:val="24"/>
          <w:rtl/>
        </w:rPr>
        <w:t>قلم‌های دارویی تزریقی</w:t>
      </w:r>
      <w:r w:rsidRPr="00351F1F">
        <w:rPr>
          <w:rFonts w:cstheme="majorBidi"/>
          <w:i w:val="0"/>
          <w:iCs w:val="0"/>
          <w:color w:val="000000" w:themeColor="text1"/>
          <w:rtl/>
        </w:rPr>
        <w:t>(</w:t>
      </w:r>
      <w:r w:rsidRPr="00351F1F">
        <w:rPr>
          <w:rFonts w:cstheme="majorBidi"/>
          <w:i w:val="0"/>
          <w:iCs w:val="0"/>
          <w:color w:val="000000" w:themeColor="text1"/>
        </w:rPr>
        <w:t>Pen</w:t>
      </w:r>
      <w:r w:rsidRPr="00351F1F">
        <w:rPr>
          <w:rFonts w:cstheme="majorBidi"/>
          <w:i w:val="0"/>
          <w:iCs w:val="0"/>
          <w:color w:val="000000" w:themeColor="text1"/>
          <w:rtl/>
        </w:rPr>
        <w:t>)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</w:t>
      </w:r>
      <w:r w:rsidR="00FC6F0B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مانند 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داروهای مورد استفاده در </w:t>
      </w:r>
      <w:r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درمان بیماری 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دیابت، کاهش وزن و سایر </w:t>
      </w:r>
      <w:r w:rsidR="00FC6F0B">
        <w:rPr>
          <w:rFonts w:cs="B Nazanin" w:hint="cs"/>
          <w:i w:val="0"/>
          <w:iCs w:val="0"/>
          <w:color w:val="000000" w:themeColor="text1"/>
          <w:szCs w:val="24"/>
          <w:rtl/>
        </w:rPr>
        <w:t>قلم‌های</w:t>
      </w:r>
      <w:r w:rsidR="00FC6F0B"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>تزریقی در آرایشگاه‌ها، مراکز زیبایی</w:t>
      </w:r>
      <w:r w:rsidR="00FC6F0B">
        <w:rPr>
          <w:rFonts w:cs="B Nazanin" w:hint="cs"/>
          <w:i w:val="0"/>
          <w:iCs w:val="0"/>
          <w:color w:val="000000" w:themeColor="text1"/>
          <w:szCs w:val="24"/>
          <w:rtl/>
        </w:rPr>
        <w:t>،</w:t>
      </w:r>
      <w:r w:rsidR="0092530D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>مراکز فاقد مجوز</w:t>
      </w:r>
      <w:r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درمان</w:t>
      </w:r>
      <w:r w:rsidR="00FC6F0B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و حتی در برخی از بیمارستان‌ها و مراکز درمانی مجاز</w:t>
      </w:r>
      <w:r w:rsidR="0092530D">
        <w:rPr>
          <w:rFonts w:cs="B Nazanin" w:hint="cs"/>
          <w:i w:val="0"/>
          <w:iCs w:val="0"/>
          <w:color w:val="000000" w:themeColor="text1"/>
          <w:szCs w:val="24"/>
          <w:rtl/>
        </w:rPr>
        <w:t>،</w:t>
      </w:r>
      <w:r w:rsidRPr="00351F1F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دفتر نظارت و پایش فراورده‌های سلامت، تأکید </w:t>
      </w:r>
      <w:r>
        <w:rPr>
          <w:rFonts w:cs="B Nazanin" w:hint="cs"/>
          <w:i w:val="0"/>
          <w:iCs w:val="0"/>
          <w:color w:val="000000" w:themeColor="text1"/>
          <w:szCs w:val="24"/>
          <w:rtl/>
        </w:rPr>
        <w:t>می‌نماید</w:t>
      </w:r>
      <w:r w:rsidR="005836E7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که </w:t>
      </w:r>
      <w:r w:rsidRPr="00351F1F">
        <w:rPr>
          <w:rFonts w:cs="B Nazanin" w:hint="cs"/>
          <w:szCs w:val="24"/>
          <w:rtl/>
        </w:rPr>
        <w:t xml:space="preserve">قلم‌های تزریقی دارو </w:t>
      </w:r>
      <w:r w:rsidRPr="00351F1F">
        <w:rPr>
          <w:rFonts w:cs="B Nazanin" w:hint="cs"/>
          <w:b/>
          <w:bCs/>
          <w:szCs w:val="24"/>
          <w:rtl/>
        </w:rPr>
        <w:t>صرفاً برای استفاده یک فرد</w:t>
      </w:r>
      <w:r w:rsidRPr="00351F1F">
        <w:rPr>
          <w:rFonts w:cs="B Nazanin" w:hint="cs"/>
          <w:szCs w:val="24"/>
          <w:rtl/>
        </w:rPr>
        <w:t xml:space="preserve"> طراحی شده‌اند و </w:t>
      </w:r>
      <w:r w:rsidRPr="00351F1F">
        <w:rPr>
          <w:rFonts w:cs="B Nazanin" w:hint="cs"/>
          <w:b/>
          <w:bCs/>
          <w:szCs w:val="24"/>
          <w:rtl/>
        </w:rPr>
        <w:t>نباید بین افراد مختلف به اشتراک گذاشته شوند</w:t>
      </w:r>
      <w:r w:rsidRPr="00351F1F">
        <w:rPr>
          <w:rFonts w:cs="B Nazanin" w:hint="cs"/>
          <w:szCs w:val="24"/>
          <w:rtl/>
        </w:rPr>
        <w:t>؛ حتی در صورتی که سرسوزن آن‌ها تعویض شده باشد</w:t>
      </w:r>
      <w:r>
        <w:rPr>
          <w:rFonts w:cs="B Nazanin" w:hint="cs"/>
          <w:szCs w:val="24"/>
          <w:rtl/>
        </w:rPr>
        <w:t>، می‌تواند خطرات جبران‌ناپذیری را در مصرف‌کنندگان ایجاد نماید.</w:t>
      </w:r>
    </w:p>
    <w:p w14:paraId="7F97A2C2" w14:textId="3A54202B" w:rsidR="00F35878" w:rsidRPr="0015128E" w:rsidRDefault="00F35878" w:rsidP="005836E7">
      <w:pPr>
        <w:pStyle w:val="p1"/>
        <w:bidi/>
        <w:spacing w:before="0" w:beforeAutospacing="0" w:after="0" w:afterAutospacing="0"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  <w:lang w:bidi="fa-IR"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با توجه به</w:t>
      </w:r>
      <w:r w:rsidR="00B27A40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شواهد موجود</w:t>
      </w:r>
      <w:r w:rsidR="0092530D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درخصوص احتمال آلودگی قلم‌های تزریقی و کارتریج‌های دارویی پس از مصرف</w:t>
      </w:r>
      <w:r w:rsidR="00B27A40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مشترک در بیش از یک بیمار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و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با استناد به هشدارها</w:t>
      </w:r>
      <w:r w:rsidR="0092530D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محصول</w:t>
      </w:r>
      <w:r w:rsidR="00167FC3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منتشرشده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توسط مراجع معتبر بین‌المللی از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جمل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ه 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FDA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، 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EMA 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و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CDC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، </w:t>
      </w:r>
      <w:r w:rsidR="005836E7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قلم‌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های تزریقی و کارتریج‌های دارویی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، صرفاً برای استفاده توسط یک بیمار طراحی شده‌اند و نباید بین افراد مختلف به اشتراک گذاشته شوند؛ حتی در مواردی که سرسوزن یا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</w:t>
      </w:r>
      <w:r w:rsidR="0015128E">
        <w:rPr>
          <w:rFonts w:cs="B Nazanin"/>
          <w:i w:val="0"/>
          <w:iCs w:val="0"/>
          <w:color w:val="000000" w:themeColor="text1"/>
          <w:sz w:val="22"/>
          <w:szCs w:val="28"/>
        </w:rPr>
        <w:t>N</w:t>
      </w:r>
      <w:r w:rsidRPr="0015128E">
        <w:rPr>
          <w:rFonts w:cs="B Nazanin" w:hint="cs"/>
          <w:i w:val="0"/>
          <w:iCs w:val="0"/>
          <w:color w:val="000000" w:themeColor="text1"/>
          <w:sz w:val="22"/>
          <w:szCs w:val="28"/>
        </w:rPr>
        <w:t>eedle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پیش از هر تزریق تعویض شده باشد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>.</w:t>
      </w:r>
    </w:p>
    <w:p w14:paraId="774BF568" w14:textId="77777777" w:rsidR="00F35878" w:rsidRPr="0015128E" w:rsidRDefault="00F35878" w:rsidP="005836E7">
      <w:pPr>
        <w:pStyle w:val="p1"/>
        <w:bidi/>
        <w:spacing w:before="0" w:beforeAutospacing="0" w:after="0" w:afterAutospacing="0"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  <w:lang w:bidi="fa-IR"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علت این محدودیت آن است که در هنگام تزریق، احتمال برگشت مقادیر میکروسکوپی خون یا مایعات بیولوژیک به داخل قلم، کارتریج یا مسیر تزریق وجود دارد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؛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بنابراین تعویض سرسوزن به‌تنهایی نمی‌تواند ایمنی استفاده مشترک از قلم یا کارتریج را تضمین کند. استفاده مشترک از این 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فراورده‌ها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می‌تواند خطر بالقوه انتقال عوا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مل بیماری‌زای منتقله از خون، از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جمله ویروس‌های هپاتیت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B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، هپاتیت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C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و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 xml:space="preserve"> HIV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را ایجاد نماید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>.</w:t>
      </w:r>
    </w:p>
    <w:p w14:paraId="381281DB" w14:textId="20BCA826" w:rsidR="0015128E" w:rsidRDefault="00F35878" w:rsidP="00987AC2">
      <w:pPr>
        <w:pStyle w:val="p1"/>
        <w:bidi/>
        <w:spacing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  <w:lang w:bidi="fa-IR"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این هشدار فقط محدود به قلم‌های انسولین</w:t>
      </w:r>
      <w:r w:rsidR="005836E7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یا لاغری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نیست و شامل کلیه 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فراورده‌ها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ی دارویی دارای قلم تزریقی، قلم از پیش پرشده، کارتریج دارویی و سایر ابزارهای مشابه تزریقی می‌شود. </w:t>
      </w:r>
    </w:p>
    <w:p w14:paraId="2E5B5F70" w14:textId="77777777" w:rsidR="00865F2E" w:rsidRPr="00987AC2" w:rsidRDefault="00F35878" w:rsidP="00987AC2">
      <w:pPr>
        <w:pStyle w:val="Heading3"/>
        <w:bidi/>
        <w:spacing w:line="276" w:lineRule="auto"/>
        <w:rPr>
          <w:rFonts w:ascii="B Mitra" w:hAnsi="B Mitra" w:cs="B Mitra"/>
          <w:i w:val="0"/>
          <w:iCs w:val="0"/>
        </w:rPr>
      </w:pPr>
      <w:r w:rsidRPr="00987AC2">
        <w:rPr>
          <w:rFonts w:ascii="B Mitra" w:hAnsi="B Mitra" w:cs="B Mitra" w:hint="cs"/>
          <w:i w:val="0"/>
          <w:iCs w:val="0"/>
          <w:rtl/>
        </w:rPr>
        <w:t>الزامات برای بیمارستان‌ها و مراکز درمانی</w:t>
      </w:r>
      <w:r w:rsidR="002C4747" w:rsidRPr="00987AC2">
        <w:rPr>
          <w:rFonts w:ascii="B Mitra" w:hAnsi="B Mitra" w:cs="B Mitra" w:hint="cs"/>
          <w:i w:val="0"/>
          <w:iCs w:val="0"/>
          <w:rtl/>
        </w:rPr>
        <w:t>:</w:t>
      </w:r>
    </w:p>
    <w:p w14:paraId="15E00895" w14:textId="707B3926" w:rsidR="00F35878" w:rsidRPr="0015128E" w:rsidRDefault="00F35878" w:rsidP="005836E7">
      <w:pPr>
        <w:pStyle w:val="p2"/>
        <w:bidi/>
        <w:spacing w:before="0" w:beforeAutospacing="0" w:after="0" w:afterAutospacing="0"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  <w:lang w:bidi="fa-IR"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بیمارستان‌ها، درمانگاه‌ها، مراکز تزریق وکلیه مراکز ارائه‌دهنده خدمات درمانی موظف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هستند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از استفاده یک قلم تزریقی یا یک کارتریج دارویی برای بیش از یک بیمار خودداری کنند.</w:t>
      </w:r>
      <w:r w:rsidR="000410C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حتی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تعویض سرسوزن، مجوزی برای استفاده مشترک از قلم یا کارتریج بین بیماران محسوب نمی‌شود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>.</w:t>
      </w:r>
      <w:r w:rsidR="005836E7">
        <w:rPr>
          <w:rFonts w:cs="B Nazanin" w:hint="cs"/>
          <w:i w:val="0"/>
          <w:iCs w:val="0"/>
          <w:color w:val="000000" w:themeColor="text1"/>
          <w:szCs w:val="24"/>
          <w:rtl/>
        </w:rPr>
        <w:t xml:space="preserve"> لذا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هر قلم یا کارتریج باید </w:t>
      </w:r>
      <w:r w:rsidR="005836E7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به</w:t>
      </w:r>
      <w:r w:rsidR="005836E7"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یک بیمار اختصاص داده شود و در صورت استفاده در مراکز درمانی، برچسب‌گذاری اختصاصی بیمار، نگهداری جداگانه و آموزش کادر درمان در خصوص ممنوعیت استفاده مشترک الزامی است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>.</w:t>
      </w:r>
    </w:p>
    <w:p w14:paraId="34C73535" w14:textId="0FFBFA47" w:rsidR="00987AC2" w:rsidRDefault="00F35878" w:rsidP="005F1A7D">
      <w:pPr>
        <w:pStyle w:val="p2"/>
        <w:bidi/>
        <w:spacing w:before="0" w:beforeAutospacing="0" w:after="0" w:afterAutospacing="0"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در صورت وقوع استفاده مشترک از قلم یا کارتریج بین بیماران، موضوع باید به‌عنوان یک خطای مصرف/خطای دارویی و مواجهه بالقوه با عوامل عفون</w:t>
      </w:r>
      <w:r w:rsidR="005F1A7D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ی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تلقی شده و </w:t>
      </w:r>
      <w:r w:rsidR="002C4747"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توسط تیم فارماکوویژیلانس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، گزارش و ارزیابی شود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؛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در چنین مواردی، ارزیابی بالینی، اطلاع‌رسانی مقتضی به بیمار، بررسی نیاز به پیگیری آزمایشگاهی و ثبت گزارش در سامانه‌های مربوطه باید مدنظر قرار گیرد</w:t>
      </w:r>
      <w:r w:rsidR="00987AC2">
        <w:rPr>
          <w:rFonts w:cs="B Nazanin" w:hint="cs"/>
          <w:i w:val="0"/>
          <w:iCs w:val="0"/>
          <w:color w:val="000000" w:themeColor="text1"/>
          <w:szCs w:val="24"/>
          <w:rtl/>
        </w:rPr>
        <w:t>.</w:t>
      </w:r>
    </w:p>
    <w:p w14:paraId="4EC59340" w14:textId="77777777" w:rsidR="003D2E28" w:rsidRDefault="003D2E28" w:rsidP="00987AC2">
      <w:pPr>
        <w:pStyle w:val="Heading3"/>
        <w:bidi/>
        <w:spacing w:line="276" w:lineRule="auto"/>
        <w:rPr>
          <w:ins w:id="0" w:author="Marjan Karimi" w:date="2026-06-15T15:55:00Z" w16du:dateUtc="2026-06-15T12:25:00Z"/>
          <w:rFonts w:ascii="B Mitra" w:hAnsi="B Mitra" w:cs="B Mitra"/>
          <w:i w:val="0"/>
          <w:iCs w:val="0"/>
          <w:rtl/>
        </w:rPr>
      </w:pPr>
    </w:p>
    <w:p w14:paraId="7C50C331" w14:textId="77777777" w:rsidR="003D2E28" w:rsidRDefault="003D2E28" w:rsidP="003D2E28">
      <w:pPr>
        <w:pStyle w:val="Heading3"/>
        <w:bidi/>
        <w:spacing w:line="276" w:lineRule="auto"/>
        <w:rPr>
          <w:ins w:id="1" w:author="Marjan Karimi" w:date="2026-06-15T15:55:00Z" w16du:dateUtc="2026-06-15T12:25:00Z"/>
          <w:rFonts w:ascii="B Mitra" w:hAnsi="B Mitra" w:cs="B Mitra"/>
          <w:i w:val="0"/>
          <w:iCs w:val="0"/>
          <w:rtl/>
        </w:rPr>
      </w:pPr>
    </w:p>
    <w:p w14:paraId="609652B8" w14:textId="77777777" w:rsidR="003D2E28" w:rsidRDefault="003D2E28" w:rsidP="003D2E28">
      <w:pPr>
        <w:pStyle w:val="Heading3"/>
        <w:bidi/>
        <w:spacing w:line="276" w:lineRule="auto"/>
        <w:rPr>
          <w:ins w:id="2" w:author="Marjan Karimi" w:date="2026-06-15T15:55:00Z" w16du:dateUtc="2026-06-15T12:25:00Z"/>
          <w:rFonts w:ascii="B Mitra" w:hAnsi="B Mitra" w:cs="B Mitra"/>
          <w:i w:val="0"/>
          <w:iCs w:val="0"/>
          <w:rtl/>
        </w:rPr>
      </w:pPr>
    </w:p>
    <w:p w14:paraId="7B6D83B3" w14:textId="0938BC23" w:rsidR="00865F2E" w:rsidRPr="00987AC2" w:rsidRDefault="00F35878" w:rsidP="003D2E28">
      <w:pPr>
        <w:pStyle w:val="Heading3"/>
        <w:bidi/>
        <w:spacing w:line="276" w:lineRule="auto"/>
        <w:rPr>
          <w:rFonts w:ascii="B Mitra" w:hAnsi="B Mitra" w:cs="B Mitra"/>
          <w:i w:val="0"/>
          <w:iCs w:val="0"/>
        </w:rPr>
      </w:pPr>
      <w:r w:rsidRPr="00987AC2">
        <w:rPr>
          <w:rFonts w:ascii="B Mitra" w:hAnsi="B Mitra" w:cs="B Mitra" w:hint="cs"/>
          <w:i w:val="0"/>
          <w:iCs w:val="0"/>
          <w:rtl/>
        </w:rPr>
        <w:t>توصیه به بیماران و مصرف‌کنندگان</w:t>
      </w:r>
      <w:r w:rsidR="002C4747" w:rsidRPr="00987AC2">
        <w:rPr>
          <w:rFonts w:ascii="B Mitra" w:hAnsi="B Mitra" w:cs="B Mitra" w:hint="cs"/>
          <w:i w:val="0"/>
          <w:iCs w:val="0"/>
          <w:rtl/>
        </w:rPr>
        <w:t>:</w:t>
      </w:r>
    </w:p>
    <w:p w14:paraId="33627339" w14:textId="77777777" w:rsidR="00865F2E" w:rsidRDefault="00F35878" w:rsidP="00987AC2">
      <w:pPr>
        <w:pStyle w:val="p2"/>
        <w:bidi/>
        <w:spacing w:line="276" w:lineRule="auto"/>
        <w:ind w:left="4"/>
        <w:jc w:val="both"/>
        <w:rPr>
          <w:rFonts w:cs="B Nazanin"/>
          <w:i w:val="0"/>
          <w:iCs w:val="0"/>
          <w:color w:val="000000" w:themeColor="text1"/>
          <w:szCs w:val="24"/>
          <w:rtl/>
        </w:rPr>
      </w:pP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بیماران باید آموزش ببینند که قلم تزریقی یا کارتریج دارویی خود را در اختیار فرد دیگری قرار ندهند و از قلم یا کارتریج متعلق به فرد دیگر استفاده نکنند؛ حتی اگر سرسوزن جدید و استریل استفاده شود. همچنین لازم است بیماران پس از هر تزریق، سرسوزن را جدا و به‌صورت ایمن دفع نمایند و قلم خود را مطابق دستورالعمل </w:t>
      </w:r>
      <w:r w:rsid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>فراورده</w:t>
      </w:r>
      <w:r w:rsidRPr="0015128E">
        <w:rPr>
          <w:rFonts w:cs="B Nazanin" w:hint="cs"/>
          <w:i w:val="0"/>
          <w:iCs w:val="0"/>
          <w:color w:val="000000" w:themeColor="text1"/>
          <w:szCs w:val="24"/>
          <w:rtl/>
          <w:lang w:bidi="fa-IR"/>
        </w:rPr>
        <w:t xml:space="preserve"> نگهداری کنند</w:t>
      </w:r>
      <w:r w:rsidRPr="0015128E">
        <w:rPr>
          <w:rFonts w:cs="B Nazanin" w:hint="cs"/>
          <w:i w:val="0"/>
          <w:iCs w:val="0"/>
          <w:color w:val="000000" w:themeColor="text1"/>
          <w:szCs w:val="24"/>
        </w:rPr>
        <w:t>.</w:t>
      </w:r>
    </w:p>
    <w:p w14:paraId="709106F2" w14:textId="77777777" w:rsidR="00865F2E" w:rsidRPr="00987AC2" w:rsidRDefault="00865F2E" w:rsidP="00987AC2">
      <w:pPr>
        <w:pStyle w:val="Heading3"/>
        <w:bidi/>
        <w:spacing w:line="276" w:lineRule="auto"/>
        <w:rPr>
          <w:rFonts w:ascii="B Mitra" w:hAnsi="B Mitra" w:cs="B Mitra"/>
          <w:i w:val="0"/>
          <w:iCs w:val="0"/>
        </w:rPr>
      </w:pPr>
      <w:r w:rsidRPr="00987AC2">
        <w:rPr>
          <w:rFonts w:ascii="B Mitra" w:hAnsi="B Mitra" w:cs="B Mitra" w:hint="cs"/>
          <w:i w:val="0"/>
          <w:iCs w:val="0"/>
          <w:rtl/>
        </w:rPr>
        <w:t>جمع‌بندی</w:t>
      </w:r>
      <w:r w:rsidR="002C4747" w:rsidRPr="00987AC2">
        <w:rPr>
          <w:rFonts w:ascii="B Mitra" w:hAnsi="B Mitra" w:cs="B Mitra" w:hint="cs"/>
          <w:i w:val="0"/>
          <w:iCs w:val="0"/>
          <w:rtl/>
        </w:rPr>
        <w:t>:</w:t>
      </w:r>
    </w:p>
    <w:p w14:paraId="06C468FB" w14:textId="77777777" w:rsidR="0015128E" w:rsidRDefault="00F35878" w:rsidP="00987AC2">
      <w:pPr>
        <w:bidi/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B Mitra"/>
          <w:color w:val="000000" w:themeColor="text1"/>
          <w:sz w:val="20"/>
          <w:szCs w:val="24"/>
          <w:rtl/>
        </w:rPr>
      </w:pPr>
      <w:r w:rsidRPr="0015128E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>با توجه به شواهد علمی و هشدارهای رگولاتوری بین‌المللی</w:t>
      </w:r>
      <w:r w:rsidRPr="0015128E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>، استفاده مشترک از قلم‌های تزریقی و کارتریج‌های دارویی حتی در صورت تعویض سرسوزن، اقدام ایمن محسوب نمی‌شود</w:t>
      </w:r>
      <w:r w:rsidRPr="0015128E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 xml:space="preserve"> و می‌تواند با خطر بالقوه انتقال عوامل بیماری‌زای منتقله از خون همراه باشد. بنابراین </w:t>
      </w:r>
      <w:r w:rsidR="00AC7FE5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>اجتناب</w:t>
      </w:r>
      <w:r w:rsidRPr="0015128E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 xml:space="preserve"> از استفاده مشترک از قلم یا کارتریج در مراکز درمانی الزامی است</w:t>
      </w:r>
      <w:r w:rsidRPr="0015128E">
        <w:rPr>
          <w:rFonts w:ascii="Times New Roman" w:hAnsi="Times New Roman" w:cs="B Nazanin" w:hint="cs"/>
          <w:color w:val="000000" w:themeColor="text1"/>
          <w:sz w:val="20"/>
          <w:szCs w:val="24"/>
        </w:rPr>
        <w:t>.</w:t>
      </w:r>
      <w:r w:rsidR="0015128E" w:rsidRPr="0015128E">
        <w:rPr>
          <w:rFonts w:ascii="Times New Roman" w:eastAsia="Times New Roman" w:hAnsi="Times New Roman" w:cs="B Mitra" w:hint="cs"/>
          <w:color w:val="000000" w:themeColor="text1"/>
          <w:sz w:val="20"/>
          <w:szCs w:val="24"/>
          <w:rtl/>
        </w:rPr>
        <w:t xml:space="preserve"> </w:t>
      </w:r>
    </w:p>
    <w:p w14:paraId="5B28B5A3" w14:textId="77777777" w:rsidR="00865F2E" w:rsidRPr="00987AC2" w:rsidRDefault="0015128E" w:rsidP="00987AC2">
      <w:pPr>
        <w:pStyle w:val="Heading3"/>
        <w:spacing w:line="276" w:lineRule="auto"/>
        <w:rPr>
          <w:rFonts w:ascii="B Mitra" w:hAnsi="B Mitra" w:cs="B Mitra"/>
          <w:i w:val="0"/>
          <w:iCs w:val="0"/>
        </w:rPr>
      </w:pPr>
      <w:r w:rsidRPr="00987AC2">
        <w:rPr>
          <w:rFonts w:ascii="B Mitra" w:hAnsi="B Mitra" w:cs="B Mitra"/>
          <w:i w:val="0"/>
          <w:iCs w:val="0"/>
        </w:rPr>
        <w:t>References:</w:t>
      </w:r>
    </w:p>
    <w:p w14:paraId="43CD1757" w14:textId="77777777" w:rsidR="00F35878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FDA.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MOUNJARO (tirzepatide) Prescribing Information.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Section 5.10: </w:t>
      </w:r>
      <w:r w:rsidRPr="0015128E">
        <w:rPr>
          <w:rFonts w:ascii="Times New Roman" w:eastAsia="Times New Roman" w:hAnsi="Times New Roman" w:cs="B Mitra"/>
          <w:i/>
          <w:iCs/>
          <w:color w:val="000000" w:themeColor="text1"/>
          <w:sz w:val="18"/>
        </w:rPr>
        <w:t xml:space="preserve">Never Share a MOUNJARO </w:t>
      </w:r>
      <w:proofErr w:type="spellStart"/>
      <w:r w:rsidRPr="0015128E">
        <w:rPr>
          <w:rFonts w:ascii="Times New Roman" w:eastAsia="Times New Roman" w:hAnsi="Times New Roman" w:cs="B Mitra"/>
          <w:i/>
          <w:iCs/>
          <w:color w:val="000000" w:themeColor="text1"/>
          <w:sz w:val="18"/>
        </w:rPr>
        <w:t>KwikPen</w:t>
      </w:r>
      <w:proofErr w:type="spellEnd"/>
      <w:r w:rsidRPr="0015128E">
        <w:rPr>
          <w:rFonts w:ascii="Times New Roman" w:eastAsia="Times New Roman" w:hAnsi="Times New Roman" w:cs="B Mitra"/>
          <w:i/>
          <w:iCs/>
          <w:color w:val="000000" w:themeColor="text1"/>
          <w:sz w:val="18"/>
        </w:rPr>
        <w:t xml:space="preserve"> Between Patients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>.  </w:t>
      </w:r>
    </w:p>
    <w:p w14:paraId="2E053860" w14:textId="77777777" w:rsidR="00F35878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FDA.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Risk of Transmission of Blood-borne Pathogens from Shared Use of Insulin Pens.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Safety Alert, 2009.  </w:t>
      </w:r>
    </w:p>
    <w:p w14:paraId="19509790" w14:textId="77777777" w:rsidR="00F35878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EMA.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Insulin lispro Sanofi EPAR Product Information.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Section 4.4: </w:t>
      </w:r>
      <w:r w:rsidRPr="0015128E">
        <w:rPr>
          <w:rFonts w:ascii="Times New Roman" w:eastAsia="Times New Roman" w:hAnsi="Times New Roman" w:cs="B Mitra"/>
          <w:i/>
          <w:iCs/>
          <w:color w:val="000000" w:themeColor="text1"/>
          <w:sz w:val="18"/>
        </w:rPr>
        <w:t>Special warnings and precautions for use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>.  </w:t>
      </w:r>
    </w:p>
    <w:p w14:paraId="43D33D3D" w14:textId="77777777" w:rsidR="00F35878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CDC.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Insulin Pens Must Never Be Used for More than One Person.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 </w:t>
      </w:r>
    </w:p>
    <w:p w14:paraId="19E12368" w14:textId="77777777" w:rsidR="00F35878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CDC.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Be Aware, Don’t Share: Insulin Pen Safety Handout.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 </w:t>
      </w:r>
    </w:p>
    <w:p w14:paraId="6D1802E1" w14:textId="77777777" w:rsidR="0015128E" w:rsidRPr="0015128E" w:rsidRDefault="00F35878" w:rsidP="00987AC2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B Mitra"/>
          <w:color w:val="000000" w:themeColor="text1"/>
          <w:sz w:val="18"/>
        </w:rPr>
      </w:pP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Schaefer MK, et al. </w:t>
      </w:r>
      <w:r w:rsidRPr="0015128E">
        <w:rPr>
          <w:rFonts w:ascii="Times New Roman" w:eastAsia="Times New Roman" w:hAnsi="Times New Roman" w:cs="B Mitra"/>
          <w:b/>
          <w:bCs/>
          <w:color w:val="000000" w:themeColor="text1"/>
          <w:sz w:val="18"/>
        </w:rPr>
        <w:t>Sharing Insulin Pens: Are You Putting Patients at Risk?</w:t>
      </w:r>
      <w:r w:rsidRP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Journal of Diabetes</w:t>
      </w:r>
      <w:r w:rsidR="0015128E">
        <w:rPr>
          <w:rFonts w:ascii="Times New Roman" w:eastAsia="Times New Roman" w:hAnsi="Times New Roman" w:cs="B Mitra"/>
          <w:color w:val="000000" w:themeColor="text1"/>
          <w:sz w:val="18"/>
        </w:rPr>
        <w:t xml:space="preserve"> Science and Technology. 2013. </w:t>
      </w:r>
    </w:p>
    <w:sectPr w:rsidR="0015128E" w:rsidRPr="0015128E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0405" w14:textId="77777777" w:rsidR="00C80AE1" w:rsidRDefault="00C80AE1" w:rsidP="00082F10">
      <w:pPr>
        <w:spacing w:after="0" w:line="240" w:lineRule="auto"/>
      </w:pPr>
      <w:r>
        <w:separator/>
      </w:r>
    </w:p>
  </w:endnote>
  <w:endnote w:type="continuationSeparator" w:id="0">
    <w:p w14:paraId="5DBA3848" w14:textId="77777777" w:rsidR="00C80AE1" w:rsidRDefault="00C80AE1" w:rsidP="0008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833A" w14:textId="77777777" w:rsidR="002B28FB" w:rsidRDefault="002B28FB" w:rsidP="002B28F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D006" w14:textId="77777777" w:rsidR="002B28FB" w:rsidRPr="002B28FB" w:rsidRDefault="002B28FB" w:rsidP="002B28FB">
    <w:pPr>
      <w:pStyle w:val="Footer"/>
      <w:jc w:val="center"/>
      <w:rPr>
        <w:rFonts w:cs="B Mitra"/>
        <w:b/>
        <w:bCs/>
        <w:color w:val="833C0B" w:themeColor="accent2" w:themeShade="80"/>
      </w:rPr>
    </w:pPr>
    <w:r w:rsidRPr="002B28FB">
      <w:rPr>
        <w:rFonts w:cs="B Mitra" w:hint="cs"/>
        <w:b/>
        <w:bCs/>
        <w:color w:val="833C0B" w:themeColor="accent2" w:themeShade="80"/>
        <w:sz w:val="24"/>
        <w:szCs w:val="24"/>
        <w:rtl/>
      </w:rPr>
      <w:t>اطلاعیه تخصصی دفتر نظارت و پایش مصرف فرآورده</w:t>
    </w:r>
    <w:r w:rsidRPr="002B28FB">
      <w:rPr>
        <w:rFonts w:cs="B Mitra"/>
        <w:b/>
        <w:bCs/>
        <w:color w:val="833C0B" w:themeColor="accent2" w:themeShade="80"/>
        <w:sz w:val="24"/>
        <w:szCs w:val="24"/>
        <w:rtl/>
      </w:rPr>
      <w:softHyphen/>
    </w:r>
    <w:r w:rsidRPr="002B28FB">
      <w:rPr>
        <w:rFonts w:cs="B Mitra" w:hint="cs"/>
        <w:b/>
        <w:bCs/>
        <w:color w:val="833C0B" w:themeColor="accent2" w:themeShade="80"/>
        <w:sz w:val="24"/>
        <w:szCs w:val="24"/>
        <w:rtl/>
      </w:rPr>
      <w:t>های سلامت</w:t>
    </w:r>
  </w:p>
  <w:p w14:paraId="201B3A11" w14:textId="77777777" w:rsidR="002B28FB" w:rsidRDefault="002B28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E8A85" w14:textId="77777777" w:rsidR="00C80AE1" w:rsidRDefault="00C80AE1" w:rsidP="00082F10">
      <w:pPr>
        <w:spacing w:after="0" w:line="240" w:lineRule="auto"/>
      </w:pPr>
      <w:r>
        <w:separator/>
      </w:r>
    </w:p>
  </w:footnote>
  <w:footnote w:type="continuationSeparator" w:id="0">
    <w:p w14:paraId="7534B657" w14:textId="77777777" w:rsidR="00C80AE1" w:rsidRDefault="00C80AE1" w:rsidP="0008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5FD3" w14:textId="10291C06" w:rsidR="00082F10" w:rsidRPr="002B28FB" w:rsidRDefault="000935D0" w:rsidP="002B28FB">
    <w:pPr>
      <w:pStyle w:val="Header"/>
      <w:tabs>
        <w:tab w:val="clear" w:pos="4680"/>
        <w:tab w:val="clear" w:pos="9360"/>
        <w:tab w:val="left" w:pos="1547"/>
        <w:tab w:val="left" w:pos="5319"/>
      </w:tabs>
      <w:jc w:val="right"/>
      <w:rPr>
        <w:rFonts w:cs="B Mitra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E080B1B" wp14:editId="372845E0">
              <wp:simplePos x="0" y="0"/>
              <wp:positionH relativeFrom="column">
                <wp:posOffset>1264920</wp:posOffset>
              </wp:positionH>
              <wp:positionV relativeFrom="paragraph">
                <wp:posOffset>-121920</wp:posOffset>
              </wp:positionV>
              <wp:extent cx="43497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74" y="21130"/>
                  <wp:lineTo x="21474" y="0"/>
                  <wp:lineTo x="0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97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5AFB7B" w14:textId="6C9315F6" w:rsidR="00393A84" w:rsidRPr="00D76AB8" w:rsidRDefault="00704724" w:rsidP="00393A84">
                          <w:pPr>
                            <w:bidi/>
                            <w:spacing w:after="0"/>
                            <w:rPr>
                              <w:rFonts w:cs="B Mitra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D76AB8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اطلاعیه شماره </w:t>
                          </w:r>
                          <w:r w:rsidR="000D6EA5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>144</w:t>
                          </w:r>
                          <w:r w:rsidR="000D6EA5" w:rsidRPr="00D76AB8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r w:rsidR="00393A84" w:rsidRPr="00D76AB8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>دفتر نظارت و پایش مصرف فر</w:t>
                          </w:r>
                          <w:r w:rsidR="002C4747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>ا</w:t>
                          </w:r>
                          <w:r w:rsidR="00393A84" w:rsidRPr="00D76AB8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>ورده</w:t>
                          </w:r>
                          <w:r w:rsidR="00393A84" w:rsidRPr="00D76AB8">
                            <w:rPr>
                              <w:rFonts w:cs="B Mitra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softHyphen/>
                          </w:r>
                          <w:r w:rsidR="00393A84" w:rsidRPr="00D76AB8">
                            <w:rPr>
                              <w:rFonts w:cs="B Mitra" w:hint="cs"/>
                              <w:b/>
                              <w:bCs/>
                              <w:color w:val="833C0B" w:themeColor="accent2" w:themeShade="80"/>
                              <w:sz w:val="28"/>
                              <w:szCs w:val="28"/>
                              <w:rtl/>
                              <w:lang w:bidi="fa-IR"/>
                            </w:rPr>
                            <w:t>های سلامت</w:t>
                          </w:r>
                        </w:p>
                        <w:p w14:paraId="35264CCE" w14:textId="3C66BF16" w:rsidR="002C4747" w:rsidRPr="002C4747" w:rsidRDefault="002C4747" w:rsidP="002C4747">
                          <w:pPr>
                            <w:bidi/>
                            <w:spacing w:after="0"/>
                            <w:rPr>
                              <w:rFonts w:cs="B Mitra"/>
                              <w:color w:val="833C0B" w:themeColor="accent2" w:themeShade="80"/>
                              <w:sz w:val="26"/>
                              <w:szCs w:val="26"/>
                              <w:lang w:bidi="fa-IR"/>
                            </w:rPr>
                          </w:pPr>
                          <w:r w:rsidRPr="002C4747">
                            <w:rPr>
                              <w:rFonts w:cs="B Mitra" w:hint="cs"/>
                              <w:color w:val="833C0B" w:themeColor="accent2" w:themeShade="80"/>
                              <w:sz w:val="26"/>
                              <w:szCs w:val="26"/>
                              <w:rtl/>
                              <w:lang w:bidi="fa-IR"/>
                            </w:rPr>
                            <w:t xml:space="preserve">موضوع: هشدار </w:t>
                          </w:r>
                          <w:r w:rsidRPr="002C4747">
                            <w:rPr>
                              <w:rFonts w:cs="B Mitra" w:hint="cs"/>
                              <w:color w:val="833C0B" w:themeColor="accent2" w:themeShade="80"/>
                              <w:sz w:val="26"/>
                              <w:szCs w:val="26"/>
                              <w:rtl/>
                            </w:rPr>
                            <w:t>در خصوص استفاده مشترک از قلم‌های تزریقی دارو</w:t>
                          </w:r>
                        </w:p>
                        <w:p w14:paraId="195D57D3" w14:textId="77777777" w:rsidR="00393A84" w:rsidRPr="00D76AB8" w:rsidRDefault="00393A84" w:rsidP="002C4747">
                          <w:pPr>
                            <w:bidi/>
                            <w:spacing w:after="0"/>
                            <w:rPr>
                              <w:rFonts w:cs="B Mitra"/>
                              <w:color w:val="833C0B" w:themeColor="accent2" w:themeShade="80"/>
                              <w:sz w:val="26"/>
                              <w:szCs w:val="26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80B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9.6pt;margin-top:-9.6pt;width:342.5pt;height:6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Ai5DQIAAPYDAAAOAAAAZHJzL2Uyb0RvYy54bWysU9tu2zAMfR+wfxD0vthJk7Yx4hRdugwD&#10;ugvQ7QNkWY6FyaJGKbGzrx8lp2nQvQ3Tg0CK1BF5eLS6GzrDDgq9Blvy6STnTFkJtba7kv/4vn13&#10;y5kPwtbCgFUlPyrP79Zv36x6V6gZtGBqhYxArC96V/I2BFdkmZet6oSfgFOWgg1gJwK5uMtqFD2h&#10;dyab5fl11gPWDkEq7+n0YQzydcJvGiXD16bxKjBTcqotpB3TXsU9W69EsUPhWi1PZYh/qKIT2tKj&#10;Z6gHEQTbo/4LqtMSwUMTJhK6DJpGS5V6oG6m+atunlrhVOqFyPHuTJP/f7Dyy+HJfUMWhvcw0ABT&#10;E949gvzpmYVNK+xO3SNC3ypR08PTSFnWO1+crkaqfeEjSNV/hpqGLPYBEtDQYBdZoT4ZodMAjmfS&#10;1RCYpMP51Xx5s6CQpNjtzfVVnqaSieL5tkMfPiroWDRKjjTUhC4Ojz7EakTxnBIf82B0vdXGJAd3&#10;1cYgOwgSwDat1MCrNGNZX/LlYrZIyBbi/aSNTgcSqNEdFZfHNUomsvHB1iklCG1Gmyox9kRPZGTk&#10;JgzVQImRpgrqIxGFMAqRPg4ZLeBvznoSYcn9r71AxZn5ZIns5XQ+j6pNznxxMyMHLyPVZURYSVAl&#10;D5yN5iYkpUceLNzTUBqd+Hqp5FQriSvRePoIUb2Xfsp6+a7rPwAAAP//AwBQSwMEFAAGAAgAAAAh&#10;AJiprk7dAAAACwEAAA8AAABkcnMvZG93bnJldi54bWxMj8FOwzAQRO9I/IO1SFxQ66QqrRPiVIAE&#10;4trSD9jE2yQitqPYbdK/Z3uC24xmNPu22M22FxcaQ+edhnSZgCBXe9O5RsPx+2OhQISIzmDvHWm4&#10;UoBdeX9XYG785PZ0OcRG8IgLOWpoYxxyKUPdksWw9AM5zk5+tBjZjo00I048bnu5SpKNtNg5vtDi&#10;QO8t1T+Hs9Vw+pqenrOp+ozH7X69ecNuW/mr1o8P8+sLiEhz/CvDDZ/RoWSmyp+dCaJnn2UrrmpY&#10;pDfBDaXWLCqOUqVAloX8/0P5CwAA//8DAFBLAQItABQABgAIAAAAIQC2gziS/gAAAOEBAAATAAAA&#10;AAAAAAAAAAAAAAAAAABbQ29udGVudF9UeXBlc10ueG1sUEsBAi0AFAAGAAgAAAAhADj9If/WAAAA&#10;lAEAAAsAAAAAAAAAAAAAAAAALwEAAF9yZWxzLy5yZWxzUEsBAi0AFAAGAAgAAAAhAH2ACLkNAgAA&#10;9gMAAA4AAAAAAAAAAAAAAAAALgIAAGRycy9lMm9Eb2MueG1sUEsBAi0AFAAGAAgAAAAhAJiprk7d&#10;AAAACwEAAA8AAAAAAAAAAAAAAAAAZwQAAGRycy9kb3ducmV2LnhtbFBLBQYAAAAABAAEAPMAAABx&#10;BQAAAAA=&#10;" stroked="f">
              <v:textbox>
                <w:txbxContent>
                  <w:p w14:paraId="2F5AFB7B" w14:textId="6C9315F6" w:rsidR="00393A84" w:rsidRPr="00D76AB8" w:rsidRDefault="00704724" w:rsidP="00393A84">
                    <w:pPr>
                      <w:bidi/>
                      <w:spacing w:after="0"/>
                      <w:rPr>
                        <w:rFonts w:cs="B Mitra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</w:pPr>
                    <w:r w:rsidRPr="00D76AB8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 xml:space="preserve">اطلاعیه شماره </w:t>
                    </w:r>
                    <w:r w:rsidR="000D6EA5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>144</w:t>
                    </w:r>
                    <w:r w:rsidR="000D6EA5" w:rsidRPr="00D76AB8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r w:rsidR="00393A84" w:rsidRPr="00D76AB8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>دفتر نظارت و پایش مصرف فر</w:t>
                    </w:r>
                    <w:r w:rsidR="002C4747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>ا</w:t>
                    </w:r>
                    <w:r w:rsidR="00393A84" w:rsidRPr="00D76AB8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>ورده</w:t>
                    </w:r>
                    <w:r w:rsidR="00393A84" w:rsidRPr="00D76AB8">
                      <w:rPr>
                        <w:rFonts w:cs="B Mitra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softHyphen/>
                    </w:r>
                    <w:r w:rsidR="00393A84" w:rsidRPr="00D76AB8">
                      <w:rPr>
                        <w:rFonts w:cs="B Mitra" w:hint="cs"/>
                        <w:b/>
                        <w:bCs/>
                        <w:color w:val="833C0B" w:themeColor="accent2" w:themeShade="80"/>
                        <w:sz w:val="28"/>
                        <w:szCs w:val="28"/>
                        <w:rtl/>
                        <w:lang w:bidi="fa-IR"/>
                      </w:rPr>
                      <w:t>های سلامت</w:t>
                    </w:r>
                  </w:p>
                  <w:p w14:paraId="35264CCE" w14:textId="3C66BF16" w:rsidR="002C4747" w:rsidRPr="002C4747" w:rsidRDefault="002C4747" w:rsidP="002C4747">
                    <w:pPr>
                      <w:bidi/>
                      <w:spacing w:after="0"/>
                      <w:rPr>
                        <w:rFonts w:cs="B Mitra"/>
                        <w:color w:val="833C0B" w:themeColor="accent2" w:themeShade="80"/>
                        <w:sz w:val="26"/>
                        <w:szCs w:val="26"/>
                        <w:lang w:bidi="fa-IR"/>
                      </w:rPr>
                    </w:pPr>
                    <w:r w:rsidRPr="002C4747">
                      <w:rPr>
                        <w:rFonts w:cs="B Mitra" w:hint="cs"/>
                        <w:color w:val="833C0B" w:themeColor="accent2" w:themeShade="80"/>
                        <w:sz w:val="26"/>
                        <w:szCs w:val="26"/>
                        <w:rtl/>
                        <w:lang w:bidi="fa-IR"/>
                      </w:rPr>
                      <w:t xml:space="preserve">موضوع: هشدار </w:t>
                    </w:r>
                    <w:r w:rsidRPr="002C4747">
                      <w:rPr>
                        <w:rFonts w:cs="B Mitra" w:hint="cs"/>
                        <w:color w:val="833C0B" w:themeColor="accent2" w:themeShade="80"/>
                        <w:sz w:val="26"/>
                        <w:szCs w:val="26"/>
                        <w:rtl/>
                      </w:rPr>
                      <w:t>در خصوص استفاده مشترک از قلم‌های تزریقی دارو</w:t>
                    </w:r>
                  </w:p>
                  <w:p w14:paraId="195D57D3" w14:textId="77777777" w:rsidR="00393A84" w:rsidRPr="00D76AB8" w:rsidRDefault="00393A84" w:rsidP="002C4747">
                    <w:pPr>
                      <w:bidi/>
                      <w:spacing w:after="0"/>
                      <w:rPr>
                        <w:rFonts w:cs="B Mitra"/>
                        <w:color w:val="833C0B" w:themeColor="accent2" w:themeShade="80"/>
                        <w:sz w:val="26"/>
                        <w:szCs w:val="26"/>
                        <w:lang w:bidi="fa-IR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="000D6EA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FF6DB7" wp14:editId="08FBB142">
              <wp:simplePos x="0" y="0"/>
              <wp:positionH relativeFrom="margin">
                <wp:align>left</wp:align>
              </wp:positionH>
              <wp:positionV relativeFrom="paragraph">
                <wp:posOffset>220980</wp:posOffset>
              </wp:positionV>
              <wp:extent cx="1188720" cy="419100"/>
              <wp:effectExtent l="0" t="0" r="0" b="0"/>
              <wp:wrapThrough wrapText="bothSides">
                <wp:wrapPolygon edited="0">
                  <wp:start x="0" y="0"/>
                  <wp:lineTo x="0" y="20618"/>
                  <wp:lineTo x="21115" y="20618"/>
                  <wp:lineTo x="21115" y="0"/>
                  <wp:lineTo x="0" y="0"/>
                </wp:wrapPolygon>
              </wp:wrapThrough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720" cy="419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700E84A" w14:textId="5A4ED24C" w:rsidR="002C4747" w:rsidRPr="001E3680" w:rsidRDefault="002C4747" w:rsidP="002C4747">
                          <w:pPr>
                            <w:bidi/>
                            <w:spacing w:after="0"/>
                            <w:rPr>
                              <w:rFonts w:ascii="B Mitra" w:hAnsi="B Mitra" w:cs="B Mitra"/>
                              <w:color w:val="833C0B" w:themeColor="accent2" w:themeShade="8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1E3680">
                            <w:rPr>
                              <w:rFonts w:ascii="B Mitra" w:hAnsi="B Mitra" w:cs="B Mitra" w:hint="cs"/>
                              <w:color w:val="833C0B" w:themeColor="accent2" w:themeShade="80"/>
                              <w:sz w:val="24"/>
                              <w:szCs w:val="24"/>
                              <w:rtl/>
                              <w:lang w:bidi="fa-IR"/>
                            </w:rPr>
                            <w:t>تاریخ:</w:t>
                          </w:r>
                          <w:r w:rsidRPr="001E3680">
                            <w:rPr>
                              <w:rFonts w:ascii="B Mitra" w:hAnsi="B Mitra" w:cs="B Mitra" w:hint="cs"/>
                              <w:color w:val="833C0B" w:themeColor="accent2" w:themeShade="80"/>
                              <w:sz w:val="24"/>
                              <w:szCs w:val="24"/>
                              <w:lang w:bidi="fa-IR"/>
                            </w:rPr>
                            <w:t xml:space="preserve"> </w:t>
                          </w:r>
                          <w:r w:rsidR="000D6EA5">
                            <w:rPr>
                              <w:rFonts w:ascii="B Mitra" w:hAnsi="B Mitra" w:cs="B Mitra" w:hint="cs"/>
                              <w:color w:val="833C0B" w:themeColor="accent2" w:themeShade="80"/>
                              <w:sz w:val="24"/>
                              <w:szCs w:val="24"/>
                              <w:rtl/>
                              <w:lang w:bidi="fa-IR"/>
                            </w:rPr>
                            <w:t>25</w:t>
                          </w:r>
                          <w:r>
                            <w:rPr>
                              <w:rFonts w:ascii="B Mitra" w:hAnsi="B Mitra" w:cs="B Mitra"/>
                              <w:color w:val="833C0B" w:themeColor="accent2" w:themeShade="80"/>
                              <w:sz w:val="24"/>
                              <w:szCs w:val="24"/>
                              <w:lang w:bidi="fa-IR"/>
                            </w:rPr>
                            <w:t>/</w:t>
                          </w:r>
                          <w:r w:rsidR="00987AC2">
                            <w:rPr>
                              <w:rFonts w:ascii="B Mitra" w:hAnsi="B Mitra" w:cs="B Mitra" w:hint="cs"/>
                              <w:color w:val="833C0B" w:themeColor="accent2" w:themeShade="80"/>
                              <w:sz w:val="24"/>
                              <w:szCs w:val="24"/>
                              <w:rtl/>
                              <w:lang w:bidi="fa-IR"/>
                            </w:rPr>
                            <w:t>۰۳</w:t>
                          </w:r>
                          <w:r>
                            <w:rPr>
                              <w:rFonts w:ascii="B Mitra" w:hAnsi="B Mitra" w:cs="B Mitra"/>
                              <w:color w:val="833C0B" w:themeColor="accent2" w:themeShade="80"/>
                              <w:sz w:val="24"/>
                              <w:szCs w:val="24"/>
                              <w:lang w:bidi="fa-IR"/>
                            </w:rPr>
                            <w:t>/</w:t>
                          </w:r>
                          <w:r>
                            <w:rPr>
                              <w:rFonts w:ascii="B Mitra" w:hAnsi="B Mitra" w:cs="B Mitra" w:hint="cs"/>
                              <w:color w:val="833C0B" w:themeColor="accent2" w:themeShade="80"/>
                              <w:sz w:val="24"/>
                              <w:szCs w:val="24"/>
                              <w:rtl/>
                              <w:lang w:bidi="fa-IR"/>
                            </w:rPr>
                            <w:t>۱۴۰۵</w:t>
                          </w:r>
                        </w:p>
                        <w:p w14:paraId="38DC26AA" w14:textId="77777777" w:rsidR="00082F10" w:rsidRPr="00865F2E" w:rsidRDefault="00082F10" w:rsidP="00393A84">
                          <w:pPr>
                            <w:bidi/>
                            <w:spacing w:after="0"/>
                            <w:rPr>
                              <w:rFonts w:cs="Cambria"/>
                              <w:color w:val="833C0B" w:themeColor="accent2" w:themeShade="80"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FF6DB7" id="_x0000_s1027" type="#_x0000_t202" style="position:absolute;left:0;text-align:left;margin-left:0;margin-top:17.4pt;width:93.6pt;height:33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KnsLAIAAFsEAAAOAAAAZHJzL2Uyb0RvYy54bWysVFtv2jAUfp+0/2D5fSRhtKOIUDEqpkmo&#10;rUSrPhvHJpYcH882JOzX79jhtm5P016cY5/7952T6X3XaLIXziswJS0GOSXCcKiU2Zb09WX5aUyJ&#10;D8xUTIMRJT0IT+9nHz9MWzsRQ6hBV8IRDGL8pLUlrUOwkyzzvBYN8wOwwqBSgmtYwKvbZpVjLUZv&#10;dDbM89usBVdZB1x4j68PvZLOUnwpBQ9PUnoRiC4p1hbS6dK5iWc2m7LJ1jFbK34sg/1DFQ1TBpOe&#10;Qz2wwMjOqT9CNYo78CDDgEOTgZSKi9QDdlPk77pZ18yK1AuC4+0ZJv//wvLH/do+OxK6r9AhgRGQ&#10;1vqJx8fYTyddE79YKUE9Qng4wya6QHh0KsbjL0NUcdSNirsiT7hmF2/rfPgmoCFRKKlDWhJabL/y&#10;ATOi6ckkJvOgVbVUWqdLHAWx0I7sGZKoQ6oRPX6z0oa0Jb39fJOnwAaiex9ZG0xw6SlKodt0RFVX&#10;/W6gOiAMDvoJ8ZYvFda6Yj48M4cjge3hmIcnPKQGzAVHiZIa3M+/vUd7ZAq1lLQ4YiX1P3bMCUr0&#10;d4Mc3hWjUZzJdBndJAjdtWZzrTG7ZgEIQIELZXkS0dkFfRKlg+YNt2Ees6KKGY65SxpO4iL0g4/b&#10;xMV8noxwCi0LK7O2PIaOgEcmXro35uyRroBEP8JpGNnkHWu9bfQ0MN8FkCpRGnHuUT3CjxOcmD5u&#10;W1yR63uyuvwTZr8AAAD//wMAUEsDBBQABgAIAAAAIQCTW5g+3gAAAAcBAAAPAAAAZHJzL2Rvd25y&#10;ZXYueG1sTI/NTsMwEITvSLyDtUhcELVpgEYhToUQPxI3mhbEzY2XJCJeR7GbhLdne4LbjmY0822+&#10;nl0nRhxC60nD1UKBQKq8banWsC2fLlMQIRqypvOEGn4wwLo4PclNZv1EbzhuYi24hEJmNDQx9pmU&#10;oWrQmbDwPRJ7X35wJrIcamkHM3G56+RSqVvpTEu80JgeHxqsvjcHp+Hzov54DfPzbkpukv7xZSxX&#10;77bU+vxsvr8DEXGOf2E44jM6FMy09weyQXQa+JGoIblm/qObrpYg9nwolYIscvmfv/gFAAD//wMA&#10;UEsBAi0AFAAGAAgAAAAhALaDOJL+AAAA4QEAABMAAAAAAAAAAAAAAAAAAAAAAFtDb250ZW50X1R5&#10;cGVzXS54bWxQSwECLQAUAAYACAAAACEAOP0h/9YAAACUAQAACwAAAAAAAAAAAAAAAAAvAQAAX3Jl&#10;bHMvLnJlbHNQSwECLQAUAAYACAAAACEADtSp7CwCAABbBAAADgAAAAAAAAAAAAAAAAAuAgAAZHJz&#10;L2Uyb0RvYy54bWxQSwECLQAUAAYACAAAACEAk1uYPt4AAAAHAQAADwAAAAAAAAAAAAAAAACGBAAA&#10;ZHJzL2Rvd25yZXYueG1sUEsFBgAAAAAEAAQA8wAAAJEFAAAAAA==&#10;" fillcolor="white [3201]" stroked="f" strokeweight=".5pt">
              <v:textbox>
                <w:txbxContent>
                  <w:p w14:paraId="3700E84A" w14:textId="5A4ED24C" w:rsidR="002C4747" w:rsidRPr="001E3680" w:rsidRDefault="002C4747" w:rsidP="002C4747">
                    <w:pPr>
                      <w:bidi/>
                      <w:spacing w:after="0"/>
                      <w:rPr>
                        <w:rFonts w:ascii="B Mitra" w:hAnsi="B Mitra" w:cs="B Mitra"/>
                        <w:color w:val="833C0B" w:themeColor="accent2" w:themeShade="80"/>
                        <w:sz w:val="24"/>
                        <w:szCs w:val="24"/>
                        <w:rtl/>
                        <w:lang w:bidi="fa-IR"/>
                      </w:rPr>
                    </w:pPr>
                    <w:r w:rsidRPr="001E3680">
                      <w:rPr>
                        <w:rFonts w:ascii="B Mitra" w:hAnsi="B Mitra" w:cs="B Mitra" w:hint="cs"/>
                        <w:color w:val="833C0B" w:themeColor="accent2" w:themeShade="80"/>
                        <w:sz w:val="24"/>
                        <w:szCs w:val="24"/>
                        <w:rtl/>
                        <w:lang w:bidi="fa-IR"/>
                      </w:rPr>
                      <w:t>تاریخ:</w:t>
                    </w:r>
                    <w:r w:rsidRPr="001E3680">
                      <w:rPr>
                        <w:rFonts w:ascii="B Mitra" w:hAnsi="B Mitra" w:cs="B Mitra" w:hint="cs"/>
                        <w:color w:val="833C0B" w:themeColor="accent2" w:themeShade="80"/>
                        <w:sz w:val="24"/>
                        <w:szCs w:val="24"/>
                        <w:lang w:bidi="fa-IR"/>
                      </w:rPr>
                      <w:t xml:space="preserve"> </w:t>
                    </w:r>
                    <w:r w:rsidR="000D6EA5">
                      <w:rPr>
                        <w:rFonts w:ascii="B Mitra" w:hAnsi="B Mitra" w:cs="B Mitra" w:hint="cs"/>
                        <w:color w:val="833C0B" w:themeColor="accent2" w:themeShade="80"/>
                        <w:sz w:val="24"/>
                        <w:szCs w:val="24"/>
                        <w:rtl/>
                        <w:lang w:bidi="fa-IR"/>
                      </w:rPr>
                      <w:t>25</w:t>
                    </w:r>
                    <w:r>
                      <w:rPr>
                        <w:rFonts w:ascii="B Mitra" w:hAnsi="B Mitra" w:cs="B Mitra"/>
                        <w:color w:val="833C0B" w:themeColor="accent2" w:themeShade="80"/>
                        <w:sz w:val="24"/>
                        <w:szCs w:val="24"/>
                        <w:lang w:bidi="fa-IR"/>
                      </w:rPr>
                      <w:t>/</w:t>
                    </w:r>
                    <w:r w:rsidR="00987AC2">
                      <w:rPr>
                        <w:rFonts w:ascii="B Mitra" w:hAnsi="B Mitra" w:cs="B Mitra" w:hint="cs"/>
                        <w:color w:val="833C0B" w:themeColor="accent2" w:themeShade="80"/>
                        <w:sz w:val="24"/>
                        <w:szCs w:val="24"/>
                        <w:rtl/>
                        <w:lang w:bidi="fa-IR"/>
                      </w:rPr>
                      <w:t>۰۳</w:t>
                    </w:r>
                    <w:r>
                      <w:rPr>
                        <w:rFonts w:ascii="B Mitra" w:hAnsi="B Mitra" w:cs="B Mitra"/>
                        <w:color w:val="833C0B" w:themeColor="accent2" w:themeShade="80"/>
                        <w:sz w:val="24"/>
                        <w:szCs w:val="24"/>
                        <w:lang w:bidi="fa-IR"/>
                      </w:rPr>
                      <w:t>/</w:t>
                    </w:r>
                    <w:r>
                      <w:rPr>
                        <w:rFonts w:ascii="B Mitra" w:hAnsi="B Mitra" w:cs="B Mitra" w:hint="cs"/>
                        <w:color w:val="833C0B" w:themeColor="accent2" w:themeShade="80"/>
                        <w:sz w:val="24"/>
                        <w:szCs w:val="24"/>
                        <w:rtl/>
                        <w:lang w:bidi="fa-IR"/>
                      </w:rPr>
                      <w:t>۱۴۰۵</w:t>
                    </w:r>
                  </w:p>
                  <w:p w14:paraId="38DC26AA" w14:textId="77777777" w:rsidR="00082F10" w:rsidRPr="00865F2E" w:rsidRDefault="00082F10" w:rsidP="00393A84">
                    <w:pPr>
                      <w:bidi/>
                      <w:spacing w:after="0"/>
                      <w:rPr>
                        <w:rFonts w:cs="Cambria"/>
                        <w:color w:val="833C0B" w:themeColor="accent2" w:themeShade="80"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  <w:r w:rsidR="001D3F6B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736EBD" wp14:editId="556C19E2">
              <wp:simplePos x="0" y="0"/>
              <wp:positionH relativeFrom="column">
                <wp:posOffset>-914400</wp:posOffset>
              </wp:positionH>
              <wp:positionV relativeFrom="paragraph">
                <wp:posOffset>-204716</wp:posOffset>
              </wp:positionV>
              <wp:extent cx="6516806" cy="1033027"/>
              <wp:effectExtent l="0" t="0" r="36830" b="3429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6806" cy="1033027"/>
                        <a:chOff x="0" y="0"/>
                        <a:chExt cx="6516806" cy="1033027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11399" cy="1033027"/>
                          <a:chOff x="0" y="-9281"/>
                          <a:chExt cx="1712064" cy="1033409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39880" y="-9281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Straight Connector 8"/>
                      <wps:cNvCnPr/>
                      <wps:spPr>
                        <a:xfrm>
                          <a:off x="1637731" y="27295"/>
                          <a:ext cx="4879075" cy="341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" name="Straight Connector 9"/>
                      <wps:cNvCnPr/>
                      <wps:spPr>
                        <a:xfrm>
                          <a:off x="259307" y="989462"/>
                          <a:ext cx="6223380" cy="32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20BCE8F" id="Group 1" o:spid="_x0000_s1026" style="position:absolute;margin-left:-1in;margin-top:-16.1pt;width:513.15pt;height:81.35pt;z-index:251666432" coordsize="65168,10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8H8I+AUAALUaAAAOAAAAZHJzL2Uyb0RvYy54bWzsWW1v2zYQ/j5g/4HQ&#10;xwGt9WJbtlGnCNK1KFC0QdOh20dapiwBEqmRdOzs1+8hKcqy48ZuVmQoEH+wJfJeeMfjw7vzq9fb&#10;uiK3TKpS8HkQvQwDwngmliVfzYM/vrx9MQmI0pQvaSU4mwd3TAWvL3795dWmmbFYFKJaMkkghKvZ&#10;ppkHhdbNbDBQWcFqql6KhnFM5kLWVONVrgZLSTeQXleDOAzHg42Qy0aKjCmF0TduMriw8vOcZfpT&#10;niumSTUPsDZtv6X9XpjvwcUrOltJ2hRl1i6DPmIVNS05lHai3lBNyVqW90TVZSaFErl+mYl6IPK8&#10;zJi1AdZE4YE176RYN9aW1Wyzajo3wbUHfnq02Ozj7bUk5RJ7FxBOa2yR1Uoi45pNs5qB4p1sbppr&#10;2Q6s3JuxdpvL2vzCDrK1Tr3rnMq2mmQYHI+i8SQcByTDXBQmSRinzu1Zgb25x5cVv5/gHHjFA7O+&#10;bjndS7dub9loemAbBn6QdVEaRckU8k9Z92IaT6xP6WxnIbjjcDzccQ9Du7JvWohDonZxoP5bHNwU&#10;tGE2vJTZZe+tMc6Ji4TPOD6UrypGIgxaj1nKLhjUTCEuzo2EKA3DdNJZGw+jeGKkdtbSWSOVfsdE&#10;TczDPJBYgD1W9PaD0o7UkxitSlTl8m1ZVfbFYAa7qiS5pTjti1XkWKumoG7I2gBtFl0MpdW9J6Ti&#10;RhQXRqjTZ0YQaN5U+6TvKmboKv6Z5Tg9CPPYKuskO4U0yxjXbh2qoEvmhkchPq3lHYddixVoJOfQ&#10;38luBezb52W7Vbb0hpVZ2OuYw4cW5pg7DqtZcN0x1yUX8piACla1mh29d5JzjfHSQizvEFNSONBV&#10;Tfa2xK5+oEpfUwmURZzh5tCf8JVXYjMPRPsUkELIf46NG3oEPWYDsgFqzwP195pKFpDqPcdxmEbD&#10;oYF5+zIcpTFeZH9m0Z/h6/pKIFQAfVidfTT0uvKPuRT1V1wwl0YrpijPoHseZFr6lyvtbhNcURm7&#10;vLRkgPaG6g/8psmMcONVE7Vftl+pbNrQ1sDHj8IfQTo7iHBHazi5uFxrkZc2/Hd+bf0NODBw9yS4&#10;0N0QPVz4LlSI48kYgU/uXxLRcJyEZuccjEbDKXDCxZe/Y7K1gwbjE+8s3LdLAIMZWi1b0MoE56rU&#10;7E9Iy+sKcfbbgIRkQ6AjnsSxEXuE/K998oJEIWLJQ/Z96XBGJ72VfFpHnykkJ3XEj9Gxx+RsOK0p&#10;6Wk6w1d98tZPp3UA+DuPnaFjn/ykr/a372ff7SkSpTQ+HVD9zU5SnKHx6X3ob94Z+9An/x/2Gtd1&#10;d8Zp4bIApFBb3p57PAGWkRG7e64RymSUfRAA2vhXHHIHKuAyKHCCGce1z+xvvPOYsTV9Zos7MOY8&#10;Zji9z5x817JxcvrMHkitZreC1ncmvTKFUWULI42rDylXQFAYLRxK4hYzLjeuMo8Ed7RHUVKYbN5B&#10;pJmvcXl/EZZSH+T00LmbrXifqpOGBfu98RT+t7Hy3ImwlrlAb13iqfyvowYaQKJfn9tzT+F/+5SH&#10;urNKKObYjOE2N+ucYXzYu4wqbghtXmiTYft0JENMHs6jvjv18xH17dTvgbzRMz+nfs+pX69/4vNR&#10;E8P9khBgdr8ktDHUUp4uCeNkOpm4c9mrhX2XIBqmcfRDa8NFVTamijOQZJ7b7gkg7qB3cqTH5Poy&#10;b0S2rlG/uUaTZBXV6HKpomwUoHLG6gVbAjDfL9u6XmnJdAaw8OVb1pas3QSQo7+s52Izfy42f7Zi&#10;c9d0e6LCEx1khz03WtJyVWhyhRIPqYuQxPaPWgi64m2L0rdqfJuw609G4yRNE5fVxWk8Hbksx2PQ&#10;cJJOw3TkitAE3SmfFfgS1Lee2hK+Krlpn+3KURxvT3JWRvBAz8jfz8ezggd6Op7xqbMCvfXpcXum&#10;vQcOG0I+WXq6zkXX/T0SQG0j2N52pwMoHk2TMLW55XQyRT9hP4DGcZwk5o4zXYwkbpumiIrnADrd&#10;UXxcAFk0wn8jNkNv/8cxf770320k7v5tuvgX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825TJ4gAAAAwBAAAPAAAAZHJzL2Rvd25yZXYueG1sTI9NS8NAEIbvgv9hGcFbu/loJcRs&#10;SinqqQi2gnibZqdJaHY3ZLdJ+u8dT3qbYR7eed5iM5tOjDT41lkF8TICQbZyurW1gs/j6yID4QNa&#10;jZ2zpOBGHjbl/V2BuXaT/aDxEGrBIdbnqKAJoc+l9FVDBv3S9WT5dnaDwcDrUEs94MThppNJFD1J&#10;g63lDw32tGuouhyuRsHbhNM2jV/G/eW8u30f1+9f+5iUenyYt88gAs3hD4ZffVaHkp1O7mq1F52C&#10;RbxacZnAU5okIBjJsiQFcWI2jdYgy0L+L1H+AA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ECLQAUAAYACAAAACEAsYJntgoBAAATAgAAEwAAAAAAAAAA&#10;AAAAAAAAAAAAW0NvbnRlbnRfVHlwZXNdLnhtbFBLAQItABQABgAIAAAAIQA4/SH/1gAAAJQBAAAL&#10;AAAAAAAAAAAAAAAAADsBAABfcmVscy8ucmVsc1BLAQItABQABgAIAAAAIQDY8H8I+AUAALUaAAAO&#10;AAAAAAAAAAAAAAAAADoCAABkcnMvZTJvRG9jLnhtbFBLAQItABQABgAIAAAAIQCqJg6+vAAAACEB&#10;AAAZAAAAAAAAAAAAAAAAAF4IAABkcnMvX3JlbHMvZTJvRG9jLnhtbC5yZWxzUEsBAi0AFAAGAAgA&#10;AAAhAHzblMniAAAADAEAAA8AAAAAAAAAAAAAAAAAUQkAAGRycy9kb3ducmV2LnhtbFBLAQItAAoA&#10;AAAAAAAAIQBjZE2XeBoAAHgaAAAUAAAAAAAAAAAAAAAAAGAKAABkcnMvbWVkaWEvaW1hZ2UxLnBu&#10;Z1BLBQYAAAAABgAGAHwBAAAKJQAAAAA=&#10;">
              <v:group id="Group 159" o:spid="_x0000_s1027" style="position:absolute;width:17113;height:10330" coordorigin=",-92" coordsize="17120,1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tangle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NlmwgAAANwAAAAPAAAAZHJzL2Rvd25yZXYueG1sRE9Na8JA&#10;EL0X+h+WEXopumsPQVJXCdKA9JYoQm9DdkyC2dmwu2r8991Cwds83uest5MdxI186B1rWC4UCOLG&#10;mZ5bDcdDOV+BCBHZ4OCYNDwowHbz+rLG3Lg7V3SrYytSCIccNXQxjrmUoenIYli4kThxZ+ctxgR9&#10;K43Hewq3g/xQKpMWe04NHY6066i51Fer4VBlJ1+X1eXn+p0VpYrqfVV8af02m4pPEJGm+BT/u/cm&#10;zc+W8PdMukBufgEAAP//AwBQSwECLQAUAAYACAAAACEA2+H2y+4AAACFAQAAEwAAAAAAAAAAAAAA&#10;AAAAAAAAW0NvbnRlbnRfVHlwZXNdLnhtbFBLAQItABQABgAIAAAAIQBa9CxbvwAAABUBAAALAAAA&#10;AAAAAAAAAAAAAB8BAABfcmVscy8ucmVsc1BLAQItABQABgAIAAAAIQCMMNlmwgAAANwAAAAPAAAA&#10;AAAAAAAAAAAAAAcCAABkcnMvZG93bnJldi54bWxQSwUGAAAAAAMAAwC3AAAA9gIAAAAA&#10;" path="m,l1462822,,910372,376306,,1014481,,xe" fillcolor="#ed7d31 [3205]" strokecolor="white [3201]" strokeweight="1.5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398;top:-92;width:14722;height:10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</v:rect>
              </v:group>
              <v:line id="Straight Connector 8" o:spid="_x0000_s1031" style="position:absolute;visibility:visible;mso-wrap-style:square" from="16377,272" to="65168,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rJlvQAAANoAAAAPAAAAZHJzL2Rvd25yZXYueG1sRE9LCsIw&#10;EN0L3iGM4E5TBcVWo4ggKLrxg+BuaMa22ExqE7Xe3iwEl4/3ny0aU4oX1a6wrGDQj0AQp1YXnCk4&#10;n9a9CQjnkTWWlknBhxws5u3WDBNt33yg19FnIoSwS1BB7n2VSOnSnAy6vq2IA3eztUEfYJ1JXeM7&#10;hJtSDqNoLA0WHBpyrGiVU3o/Po2Ci7vuOK62y+t+XD6yg95G8XOkVLfTLKcgPDX+L/65N1pB2Bqu&#10;hBsg518AAAD//wMAUEsBAi0AFAAGAAgAAAAhANvh9svuAAAAhQEAABMAAAAAAAAAAAAAAAAAAAAA&#10;AFtDb250ZW50X1R5cGVzXS54bWxQSwECLQAUAAYACAAAACEAWvQsW78AAAAVAQAACwAAAAAAAAAA&#10;AAAAAAAfAQAAX3JlbHMvLnJlbHNQSwECLQAUAAYACAAAACEAosqyZb0AAADaAAAADwAAAAAAAAAA&#10;AAAAAAAHAgAAZHJzL2Rvd25yZXYueG1sUEsFBgAAAAADAAMAtwAAAPECAAAAAA==&#10;" strokecolor="#ed7d31 [3205]" strokeweight="1pt">
                <v:stroke joinstyle="miter"/>
              </v:line>
              <v:line id="Straight Connector 9" o:spid="_x0000_s1032" style="position:absolute;visibility:visible;mso-wrap-style:square" from="2593,9894" to="64826,10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hf+wgAAANoAAAAPAAAAZHJzL2Rvd25yZXYueG1sRI9Pi8Iw&#10;FMTvgt8hPMGbpgqK7ZoWERYUvfiHBW+P5m1btnnpNlHrtzeC4HGYmd8wy6wztbhR6yrLCibjCARx&#10;bnXFhYLz6Xu0AOE8ssbaMil4kIMs7feWmGh75wPdjr4QAcIuQQWl900ipctLMujGtiEO3q9tDfog&#10;20LqFu8Bbmo5jaK5NFhxWCixoXVJ+d/xahT8uMuO42a7uuzn9X9x0Nsovs6UGg661RcIT53/hN/t&#10;jVYQw+tKuAEyfQIAAP//AwBQSwECLQAUAAYACAAAACEA2+H2y+4AAACFAQAAEwAAAAAAAAAAAAAA&#10;AAAAAAAAW0NvbnRlbnRfVHlwZXNdLnhtbFBLAQItABQABgAIAAAAIQBa9CxbvwAAABUBAAALAAAA&#10;AAAAAAAAAAAAAB8BAABfcmVscy8ucmVsc1BLAQItABQABgAIAAAAIQDNhhf+wgAAANoAAAAPAAAA&#10;AAAAAAAAAAAAAAcCAABkcnMvZG93bnJldi54bWxQSwUGAAAAAAMAAwC3AAAA9gIAAAAA&#10;" strokecolor="#ed7d31 [3205]" strokeweight="1pt">
                <v:stroke joinstyle="miter"/>
              </v:line>
            </v:group>
          </w:pict>
        </mc:Fallback>
      </mc:AlternateContent>
    </w:r>
    <w:r w:rsidR="00704724">
      <w:rPr>
        <w:noProof/>
      </w:rPr>
      <w:drawing>
        <wp:anchor distT="0" distB="0" distL="114300" distR="114300" simplePos="0" relativeHeight="251659264" behindDoc="0" locked="0" layoutInCell="1" allowOverlap="1" wp14:anchorId="6E5E9577" wp14:editId="7A1B5F2D">
          <wp:simplePos x="0" y="0"/>
          <wp:positionH relativeFrom="rightMargin">
            <wp:posOffset>-123171</wp:posOffset>
          </wp:positionH>
          <wp:positionV relativeFrom="paragraph">
            <wp:posOffset>-108775</wp:posOffset>
          </wp:positionV>
          <wp:extent cx="852805" cy="852805"/>
          <wp:effectExtent l="0" t="0" r="4445" b="4445"/>
          <wp:wrapThrough wrapText="bothSides">
            <wp:wrapPolygon edited="0">
              <wp:start x="0" y="0"/>
              <wp:lineTo x="0" y="21230"/>
              <wp:lineTo x="21230" y="21230"/>
              <wp:lineTo x="21230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لوگوی غذا و دارو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852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2F10">
      <w:tab/>
    </w:r>
    <w:r w:rsidR="00082F10" w:rsidRPr="002B28FB">
      <w:rPr>
        <w:rFonts w:cs="B Mitra"/>
      </w:rPr>
      <w:tab/>
    </w:r>
    <w:r w:rsidR="00393A84" w:rsidRPr="002B28FB">
      <w:rPr>
        <w:rFonts w:cs="B Mitra" w:hint="cs"/>
        <w:rtl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462E1"/>
    <w:multiLevelType w:val="multilevel"/>
    <w:tmpl w:val="6130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C49DE"/>
    <w:multiLevelType w:val="multilevel"/>
    <w:tmpl w:val="1E342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FB755E"/>
    <w:multiLevelType w:val="multilevel"/>
    <w:tmpl w:val="D318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FC4865"/>
    <w:multiLevelType w:val="multilevel"/>
    <w:tmpl w:val="0AC2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513511"/>
    <w:multiLevelType w:val="multilevel"/>
    <w:tmpl w:val="075A8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4153867">
    <w:abstractNumId w:val="2"/>
  </w:num>
  <w:num w:numId="2" w16cid:durableId="2039349771">
    <w:abstractNumId w:val="3"/>
  </w:num>
  <w:num w:numId="3" w16cid:durableId="885413659">
    <w:abstractNumId w:val="0"/>
  </w:num>
  <w:num w:numId="4" w16cid:durableId="1944143492">
    <w:abstractNumId w:val="4"/>
  </w:num>
  <w:num w:numId="5" w16cid:durableId="9456197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jan Karimi">
    <w15:presenceInfo w15:providerId="AD" w15:userId="S-1-5-21-2964874529-1085520531-2336382270-2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F10"/>
    <w:rsid w:val="000410CE"/>
    <w:rsid w:val="00045178"/>
    <w:rsid w:val="000470B7"/>
    <w:rsid w:val="00082F10"/>
    <w:rsid w:val="000935D0"/>
    <w:rsid w:val="000C387C"/>
    <w:rsid w:val="000D6EA5"/>
    <w:rsid w:val="001103EE"/>
    <w:rsid w:val="0015128E"/>
    <w:rsid w:val="00167FC3"/>
    <w:rsid w:val="001A562E"/>
    <w:rsid w:val="001A720A"/>
    <w:rsid w:val="001B5ABE"/>
    <w:rsid w:val="001D3F6B"/>
    <w:rsid w:val="00230236"/>
    <w:rsid w:val="0023627C"/>
    <w:rsid w:val="00273F7A"/>
    <w:rsid w:val="002B28FB"/>
    <w:rsid w:val="002C4747"/>
    <w:rsid w:val="003270A2"/>
    <w:rsid w:val="00393A84"/>
    <w:rsid w:val="003A6CE3"/>
    <w:rsid w:val="003B3BCD"/>
    <w:rsid w:val="003D2E28"/>
    <w:rsid w:val="004225A4"/>
    <w:rsid w:val="005836E7"/>
    <w:rsid w:val="00594B1F"/>
    <w:rsid w:val="005C6857"/>
    <w:rsid w:val="005F1A7D"/>
    <w:rsid w:val="00613BB6"/>
    <w:rsid w:val="0063031D"/>
    <w:rsid w:val="006B47C0"/>
    <w:rsid w:val="00704724"/>
    <w:rsid w:val="008475AD"/>
    <w:rsid w:val="00865F2E"/>
    <w:rsid w:val="0092530D"/>
    <w:rsid w:val="00987AC2"/>
    <w:rsid w:val="009A7666"/>
    <w:rsid w:val="00A538E3"/>
    <w:rsid w:val="00AC7455"/>
    <w:rsid w:val="00AC7FE5"/>
    <w:rsid w:val="00AD340A"/>
    <w:rsid w:val="00AE437A"/>
    <w:rsid w:val="00B27A40"/>
    <w:rsid w:val="00B27D8F"/>
    <w:rsid w:val="00C3626E"/>
    <w:rsid w:val="00C80AE1"/>
    <w:rsid w:val="00D32F52"/>
    <w:rsid w:val="00D76AB8"/>
    <w:rsid w:val="00E66619"/>
    <w:rsid w:val="00E75034"/>
    <w:rsid w:val="00E91A97"/>
    <w:rsid w:val="00F05DEC"/>
    <w:rsid w:val="00F2125E"/>
    <w:rsid w:val="00F35878"/>
    <w:rsid w:val="00F747D7"/>
    <w:rsid w:val="00FC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B6070"/>
  <w15:chartTrackingRefBased/>
  <w15:docId w15:val="{863D626A-4295-436B-93EE-8FA93EBD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5F2E"/>
    <w:pPr>
      <w:pBdr>
        <w:top w:val="single" w:sz="4" w:space="0" w:color="ED7D31" w:themeColor="accent2"/>
        <w:left w:val="single" w:sz="48" w:space="2" w:color="ED7D31" w:themeColor="accent2"/>
        <w:bottom w:val="single" w:sz="4" w:space="0" w:color="ED7D31" w:themeColor="accent2"/>
        <w:right w:val="single" w:sz="4" w:space="4" w:color="ED7D3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5F2E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2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F10"/>
  </w:style>
  <w:style w:type="paragraph" w:styleId="Footer">
    <w:name w:val="footer"/>
    <w:basedOn w:val="Normal"/>
    <w:link w:val="FooterChar"/>
    <w:uiPriority w:val="99"/>
    <w:unhideWhenUsed/>
    <w:rsid w:val="00082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F10"/>
  </w:style>
  <w:style w:type="character" w:customStyle="1" w:styleId="Heading2Char">
    <w:name w:val="Heading 2 Char"/>
    <w:basedOn w:val="DefaultParagraphFont"/>
    <w:link w:val="Heading2"/>
    <w:uiPriority w:val="9"/>
    <w:rsid w:val="00865F2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865F2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customStyle="1" w:styleId="p1">
    <w:name w:val="p1"/>
    <w:basedOn w:val="Normal"/>
    <w:rsid w:val="0086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2">
    <w:name w:val="p2"/>
    <w:basedOn w:val="Normal"/>
    <w:rsid w:val="0086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3">
    <w:name w:val="p3"/>
    <w:basedOn w:val="Normal"/>
    <w:rsid w:val="0086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4">
    <w:name w:val="p4"/>
    <w:basedOn w:val="Normal"/>
    <w:rsid w:val="0086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D6E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2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Amirreza Hamidieh</dc:creator>
  <cp:keywords/>
  <dc:description/>
  <cp:lastModifiedBy>Marjan Karimi</cp:lastModifiedBy>
  <cp:revision>2</cp:revision>
  <dcterms:created xsi:type="dcterms:W3CDTF">2026-06-15T12:27:00Z</dcterms:created>
  <dcterms:modified xsi:type="dcterms:W3CDTF">2026-06-15T12:27:00Z</dcterms:modified>
</cp:coreProperties>
</file>